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1" w:rsidRPr="00D57B58" w:rsidRDefault="00931BC1" w:rsidP="00D57B5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Г. ИРКУТСК</w:t>
      </w:r>
    </w:p>
    <w:p w:rsidR="00931BC1" w:rsidRPr="00D57B58" w:rsidRDefault="00931BC1" w:rsidP="00D57B5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АДМИНИСТРАЦИЯ</w:t>
      </w:r>
    </w:p>
    <w:p w:rsidR="00931BC1" w:rsidRPr="00D57B58" w:rsidRDefault="00931BC1" w:rsidP="00D57B5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КОМИТЕТ ПО СОЦИАЛЬНОЙ ПОЛИТИКЕ И КУЛЬТУРЕ</w:t>
      </w:r>
    </w:p>
    <w:p w:rsidR="00931BC1" w:rsidRPr="00D57B58" w:rsidRDefault="00931BC1" w:rsidP="00D57B5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ДЕПАРТАМЕНТ ОБРАЗОВАНИЯ</w:t>
      </w:r>
    </w:p>
    <w:p w:rsidR="00931BC1" w:rsidRPr="00D57B58" w:rsidRDefault="00931BC1" w:rsidP="00D57B5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 xml:space="preserve">МУНИЦИПАЛЬНОЕ БЮДЖЕТНОЕ ОБЩЕОБРАЗОВАТЕЛЬНОЕ УЧРЕЖДЕНИЕ ГОРОДА ИРКУТСКА </w:t>
      </w:r>
    </w:p>
    <w:p w:rsidR="00931BC1" w:rsidRPr="00D57B58" w:rsidRDefault="00931BC1" w:rsidP="00D57B5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СРЕДНЯЯ ОБЩЕОБРАЗОВАТЕЛЬНАЯ ШКОЛА № 77</w:t>
      </w:r>
    </w:p>
    <w:p w:rsidR="00931BC1" w:rsidRPr="00D57B58" w:rsidRDefault="00931BC1" w:rsidP="00D57B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 xml:space="preserve"> (МБОУ</w:t>
      </w:r>
      <w:r w:rsidR="00D57B58">
        <w:rPr>
          <w:rFonts w:ascii="Times New Roman" w:eastAsia="Calibri" w:hAnsi="Times New Roman"/>
          <w:b/>
          <w:sz w:val="24"/>
          <w:szCs w:val="24"/>
        </w:rPr>
        <w:t xml:space="preserve"> г. Иркутска</w:t>
      </w:r>
      <w:r w:rsidRPr="00D57B58">
        <w:rPr>
          <w:rFonts w:ascii="Times New Roman" w:eastAsia="Calibri" w:hAnsi="Times New Roman"/>
          <w:b/>
          <w:sz w:val="24"/>
          <w:szCs w:val="24"/>
        </w:rPr>
        <w:t xml:space="preserve"> СОШ № 77)</w:t>
      </w:r>
    </w:p>
    <w:p w:rsidR="00931BC1" w:rsidRPr="00D57B58" w:rsidRDefault="00931BC1" w:rsidP="00D57B58">
      <w:pPr>
        <w:jc w:val="center"/>
        <w:rPr>
          <w:rFonts w:ascii="Times New Roman" w:eastAsia="Calibri" w:hAnsi="Times New Roman"/>
          <w:sz w:val="24"/>
          <w:szCs w:val="24"/>
        </w:rPr>
      </w:pPr>
      <w:r w:rsidRPr="00D57B58">
        <w:rPr>
          <w:rFonts w:ascii="Times New Roman" w:eastAsia="Calibri" w:hAnsi="Times New Roman"/>
          <w:sz w:val="24"/>
          <w:szCs w:val="24"/>
        </w:rPr>
        <w:t>664058 Г. Иркутск ,ул. Мамина-Сибиряка, тел.8(39</w:t>
      </w:r>
      <w:r w:rsidR="00D57B58">
        <w:rPr>
          <w:rFonts w:ascii="Times New Roman" w:eastAsia="Calibri" w:hAnsi="Times New Roman"/>
          <w:sz w:val="24"/>
          <w:szCs w:val="24"/>
        </w:rPr>
        <w:t xml:space="preserve">52)36-31-36, 8(3952)36-31-37 </w:t>
      </w:r>
      <w:r w:rsidRPr="00D57B58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D57B58">
        <w:rPr>
          <w:rFonts w:ascii="Times New Roman" w:eastAsia="Calibri" w:hAnsi="Times New Roman"/>
          <w:sz w:val="24"/>
          <w:szCs w:val="24"/>
        </w:rPr>
        <w:t>-</w:t>
      </w:r>
      <w:r w:rsidRPr="00D57B58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="00D57B58">
        <w:rPr>
          <w:rFonts w:ascii="Times New Roman" w:eastAsia="Calibri" w:hAnsi="Times New Roman"/>
          <w:sz w:val="24"/>
          <w:szCs w:val="24"/>
        </w:rPr>
        <w:t xml:space="preserve">: </w:t>
      </w:r>
      <w:hyperlink r:id="rId7" w:history="1"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irksch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77@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  <w:gridCol w:w="3564"/>
      </w:tblGrid>
      <w:tr w:rsidR="00971554" w:rsidRPr="00DF3678" w:rsidTr="00265F6E">
        <w:trPr>
          <w:trHeight w:val="1653"/>
        </w:trPr>
        <w:tc>
          <w:tcPr>
            <w:tcW w:w="572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1554" w:rsidRPr="00366B2A" w:rsidRDefault="00971554" w:rsidP="00A3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1554" w:rsidRPr="00366B2A" w:rsidRDefault="00971554" w:rsidP="00A3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971554" w:rsidRPr="00366B2A" w:rsidRDefault="00971554" w:rsidP="00A334A3">
            <w:pPr>
              <w:spacing w:after="0" w:line="240" w:lineRule="auto"/>
              <w:rPr>
                <w:rFonts w:ascii="Times New Roman" w:hAnsi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="00931BC1" w:rsidRPr="00366B2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МБОУ г.</w:t>
            </w:r>
            <w:r w:rsidR="00156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1BC1" w:rsidRPr="00366B2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Иркутска СОШ №77</w:t>
            </w:r>
          </w:p>
          <w:p w:rsidR="00971554" w:rsidRPr="00366B2A" w:rsidRDefault="00971554" w:rsidP="00A3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366B2A" w:rsidRPr="00366B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Pr="00366B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.07.2021</w:t>
            </w:r>
            <w:r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2D430F"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366B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</w:t>
            </w:r>
            <w:r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2D430F"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156800" w:rsidRPr="00156800">
              <w:rPr>
                <w:rFonts w:ascii="Times New Roman" w:hAnsi="Times New Roman"/>
                <w:sz w:val="24"/>
                <w:szCs w:val="24"/>
                <w:lang w:eastAsia="ru-RU"/>
              </w:rPr>
              <w:t>01-10-</w:t>
            </w:r>
            <w:r w:rsidR="00366B2A" w:rsidRPr="00156800">
              <w:rPr>
                <w:rFonts w:ascii="Times New Roman" w:hAnsi="Times New Roman"/>
                <w:sz w:val="24"/>
                <w:szCs w:val="24"/>
                <w:lang w:eastAsia="ru-RU"/>
              </w:rPr>
              <w:t>110/1</w:t>
            </w:r>
            <w:r w:rsidR="0015680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971554" w:rsidRPr="00DF3678" w:rsidRDefault="00971554" w:rsidP="00A334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Рабочая программа воспитания </w:t>
      </w:r>
      <w:r w:rsidRPr="00DF367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МБОУ </w:t>
      </w:r>
      <w:r w:rsidR="00931BC1" w:rsidRPr="00DF367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г.</w:t>
      </w:r>
      <w:r w:rsidR="00366B2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31BC1" w:rsidRPr="00DF367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Иркутска СОШ №77</w:t>
      </w:r>
      <w:r w:rsidRPr="00DF36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уровень начального общего образования</w:t>
      </w:r>
    </w:p>
    <w:p w:rsidR="00971554" w:rsidRPr="00DF3678" w:rsidRDefault="00971554" w:rsidP="00971554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Содержание</w:t>
      </w:r>
      <w:bookmarkStart w:id="0" w:name="_GoBack"/>
      <w:bookmarkEnd w:id="0"/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>Особенности воспитательного процесса в школе</w:t>
      </w: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>Цель и задачи воспитания</w:t>
      </w: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>Виды, формы и содержание воспитательной деятельности</w:t>
      </w: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971554" w:rsidRPr="00DF3678" w:rsidRDefault="00971554" w:rsidP="00971554">
      <w:pPr>
        <w:spacing w:after="0" w:line="36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71554" w:rsidRPr="00DF3678" w:rsidRDefault="00971554" w:rsidP="009715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Особенности воспитательного процесса в школе </w:t>
      </w:r>
    </w:p>
    <w:p w:rsidR="00931BC1" w:rsidRPr="00DF3678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931BC1" w:rsidRPr="00DF3678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 центре программы воспитания муниципального  бюджетного общеобразовательного учреждения города Иркутска средней общеобразовательной школы  №77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предполагается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</w:t>
      </w:r>
      <w:r w:rsidRPr="00DF3678">
        <w:rPr>
          <w:rFonts w:ascii="Times New Roman" w:eastAsia="Calibri" w:hAnsi="Times New Roman"/>
          <w:sz w:val="24"/>
          <w:szCs w:val="24"/>
        </w:rPr>
        <w:lastRenderedPageBreak/>
        <w:t xml:space="preserve">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931BC1" w:rsidRPr="00DF3678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right="-81" w:firstLine="426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Данные, характеризующие территориальную принадлежность и особенности развития ОО</w:t>
      </w:r>
    </w:p>
    <w:p w:rsidR="00931BC1" w:rsidRPr="00DF3678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МБОУ г. Иркутска СОШ № 77 состоит из двух подразделений: основного здания, расположенного в Свердловском районе г. Иркутска, микрорайоне Первомайский, по адресу: 664058 г. Иркутск, ул. Мамина-Сибиряка, 35, и структурного подразделения, расположенного по адресу: 664074,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г.Иркутск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, ул. Академика Курчатова, 13А 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На территории микрорайона находятся 10 дошкольных учреждений, 3 общеобразовательные школы, Дом детского творчества № 2, Центр детского творчества «Радуга», школа раннего развития «Солнышко», Центр материнства и детства, Спортивная школа по самбо, спортивный комплекс «Вампилова»,  школа армейского рукопашного боя «Школа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Мелкоступова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>», Восточно-Сибирский спортивный клуб «Альфа», сквер им. Александра Вампилова, ботанический сад.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Территория школы расположена в двух учебных корпусах: Основное здание на ул. Мамина-Сибиряка и структурное подразделение на ул. Академика Курчатова, 13А. Территория школы облагорожена цветочными клумбами, смонтирована спортивная площадки со специальным ограждением. На спортивной площадке учащиеся занимаются: футболом, волейболом, баскетболом, бегом, на тренажерах. Так же в самой школе есть бассейн, два больших спортивных зала, малый зал, одна библиотека.  В микрорайоне не далеко от школы есть Дом детского творчества № 2 со множеством секций разных направлений, что помогает организовать дополнительную внеурочную деятельность учащихся: шашки и шахматы, волейбол, баскетбол, плавание, футбол.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Данные о социальном окружении и его влиянии на школьников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 МБОУ г. Иркутска СОШ № 77, благополучное социальное окружение учащихся. У всех детей есть родители или законные представители, 82% учащихся воспитываются обоими родителями. В основном уровень дохода семей учащихся средний. В школе 11 % семей многодетные, имеющие трех и более детей, 5% это малообеспеченные семьи, данные категории получают бесплатное горячее питание и льготные проездные на общественный транспорт. Начальный блок полностью обеспечен бесплатным </w:t>
      </w:r>
      <w:r w:rsidRPr="00DF3678">
        <w:rPr>
          <w:rFonts w:ascii="Times New Roman" w:eastAsia="Calibri" w:hAnsi="Times New Roman"/>
          <w:sz w:val="24"/>
          <w:szCs w:val="24"/>
        </w:rPr>
        <w:lastRenderedPageBreak/>
        <w:t>потреблением молочных продуктов и питанием, что создает благоприятные условия для восприятия учебного материала. Дети с ОВЗ получают 2-хразовое бесплатное питание.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На базе школы развита система дополнительного образования в различных областях.  Имеются творческие мастерские, спортивные секции и т.д. Записаться на секции можно через портал «Навигатор.дети.38». Занятия проводятся бесплатно в удобное для учащихся время. 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 xml:space="preserve"> Принципы взаимодействия педагогов и школьников в МБОУ г. Иркутска СОШ № 77. 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Процесс воспитания в МБОУ Школа №77 основывается на следующих принципах взаимодействия педагогов и школьников: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Принцип ориентации на идеал</w:t>
      </w:r>
      <w:r w:rsidRPr="00DF3678">
        <w:rPr>
          <w:rFonts w:ascii="Times New Roman" w:eastAsia="Calibri" w:hAnsi="Times New Roman"/>
          <w:bCs/>
          <w:sz w:val="24"/>
          <w:szCs w:val="24"/>
        </w:rPr>
        <w:t>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Аксиологический принцип.</w:t>
      </w:r>
      <w:r w:rsidRPr="00DF3678">
        <w:rPr>
          <w:rFonts w:ascii="Times New Roman" w:eastAsia="Calibri" w:hAnsi="Times New Roman"/>
          <w:bCs/>
          <w:sz w:val="24"/>
          <w:szCs w:val="24"/>
        </w:rPr>
        <w:t xml:space="preserve">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оказывают школе содействие в формировании у обучающихся той или иной группы ценностей.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Принцип следования нравственному примеру.</w:t>
      </w:r>
      <w:r w:rsidRPr="00DF3678">
        <w:rPr>
          <w:rFonts w:ascii="Times New Roman" w:eastAsia="Calibri" w:hAnsi="Times New Roman"/>
          <w:bCs/>
          <w:sz w:val="24"/>
          <w:szCs w:val="24"/>
        </w:rPr>
        <w:t xml:space="preserve"> Содержание учебного процесса, </w:t>
      </w:r>
      <w:proofErr w:type="spellStart"/>
      <w:r w:rsidRPr="00DF3678">
        <w:rPr>
          <w:rFonts w:ascii="Times New Roman" w:eastAsia="Calibri" w:hAnsi="Times New Roman"/>
          <w:bCs/>
          <w:sz w:val="24"/>
          <w:szCs w:val="24"/>
        </w:rPr>
        <w:t>внеучебной</w:t>
      </w:r>
      <w:proofErr w:type="spellEnd"/>
      <w:r w:rsidRPr="00DF3678">
        <w:rPr>
          <w:rFonts w:ascii="Times New Roman" w:eastAsia="Calibri" w:hAnsi="Times New Roman"/>
          <w:bCs/>
          <w:sz w:val="24"/>
          <w:szCs w:val="24"/>
        </w:rPr>
        <w:t xml:space="preserve"> и внешкольной деятельности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Принцип диалогического общения со значимыми другими.</w:t>
      </w:r>
      <w:r w:rsidRPr="00DF3678">
        <w:rPr>
          <w:rFonts w:ascii="Times New Roman" w:eastAsia="Calibri" w:hAnsi="Times New Roman"/>
          <w:bCs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Принцип идентификации.</w:t>
      </w:r>
      <w:r w:rsidRPr="00DF3678">
        <w:rPr>
          <w:rFonts w:ascii="Times New Roman" w:eastAsia="Calibri" w:hAnsi="Times New Roman"/>
          <w:bCs/>
          <w:sz w:val="24"/>
          <w:szCs w:val="24"/>
        </w:rPr>
        <w:t xml:space="preserve"> Идентификация в сочетании со следованием нравственному примеру укрепляет совесть - нравственную рефлексию личности, мораль - </w:t>
      </w:r>
      <w:r w:rsidRPr="00DF3678">
        <w:rPr>
          <w:rFonts w:ascii="Times New Roman" w:eastAsia="Calibri" w:hAnsi="Times New Roman"/>
          <w:bCs/>
          <w:sz w:val="24"/>
          <w:szCs w:val="24"/>
        </w:rPr>
        <w:lastRenderedPageBreak/>
        <w:t>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 xml:space="preserve">Принцип </w:t>
      </w:r>
      <w:proofErr w:type="spellStart"/>
      <w:r w:rsidRPr="00DF3678">
        <w:rPr>
          <w:rFonts w:ascii="Times New Roman" w:eastAsia="Calibri" w:hAnsi="Times New Roman"/>
          <w:b/>
          <w:bCs/>
          <w:sz w:val="24"/>
          <w:szCs w:val="24"/>
        </w:rPr>
        <w:t>полисубъектности</w:t>
      </w:r>
      <w:proofErr w:type="spellEnd"/>
      <w:r w:rsidRPr="00DF3678">
        <w:rPr>
          <w:rFonts w:ascii="Times New Roman" w:eastAsia="Calibri" w:hAnsi="Times New Roman"/>
          <w:b/>
          <w:bCs/>
          <w:sz w:val="24"/>
          <w:szCs w:val="24"/>
        </w:rPr>
        <w:t xml:space="preserve"> воспитания и социализации.</w:t>
      </w:r>
      <w:r w:rsidRPr="00DF3678">
        <w:rPr>
          <w:rFonts w:ascii="Times New Roman" w:eastAsia="Calibri" w:hAnsi="Times New Roman"/>
          <w:bCs/>
          <w:sz w:val="24"/>
          <w:szCs w:val="24"/>
        </w:rPr>
        <w:t xml:space="preserve"> Эффективная организация воспитания и социализации современных подростков возможна при условии согласования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  <w:r w:rsidRPr="00DF3678">
        <w:rPr>
          <w:rFonts w:ascii="Times New Roman" w:eastAsia="Calibri" w:hAnsi="Times New Roman"/>
          <w:bCs/>
          <w:sz w:val="24"/>
          <w:szCs w:val="24"/>
        </w:rPr>
        <w:t xml:space="preserve"> Личностные и общественные проблемы являются основными стимулами развития человека.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Принцип системно-</w:t>
      </w:r>
      <w:proofErr w:type="spellStart"/>
      <w:r w:rsidRPr="00DF3678">
        <w:rPr>
          <w:rFonts w:ascii="Times New Roman" w:eastAsia="Calibri" w:hAnsi="Times New Roman"/>
          <w:b/>
          <w:bCs/>
          <w:sz w:val="24"/>
          <w:szCs w:val="24"/>
        </w:rPr>
        <w:t>деятельностной</w:t>
      </w:r>
      <w:proofErr w:type="spellEnd"/>
      <w:r w:rsidRPr="00DF3678">
        <w:rPr>
          <w:rFonts w:ascii="Times New Roman" w:eastAsia="Calibri" w:hAnsi="Times New Roman"/>
          <w:b/>
          <w:bCs/>
          <w:sz w:val="24"/>
          <w:szCs w:val="24"/>
        </w:rPr>
        <w:t xml:space="preserve"> организации воспитания</w:t>
      </w:r>
      <w:r w:rsidRPr="00DF3678">
        <w:rPr>
          <w:rFonts w:ascii="Times New Roman" w:eastAsia="Calibri" w:hAnsi="Times New Roman"/>
          <w:bCs/>
          <w:sz w:val="24"/>
          <w:szCs w:val="24"/>
        </w:rPr>
        <w:t>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общеобразовательных дисциплин;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произведений искусства;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периодической печати, публикаций, радио- и телепередач, отражающих современную жизнь;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духовной культуры и фольклора народов России;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истории, традиций и современной жизни своей Родины, своего края, своей семьи;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жизненного опыта своих родителей и прародителей;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3678">
        <w:rPr>
          <w:rFonts w:ascii="Times New Roman" w:eastAsia="Calibri" w:hAnsi="Times New Roman"/>
          <w:bCs/>
          <w:sz w:val="24"/>
          <w:szCs w:val="24"/>
        </w:rPr>
        <w:t>•</w:t>
      </w:r>
      <w:r w:rsidRPr="00DF3678">
        <w:rPr>
          <w:rFonts w:ascii="Times New Roman" w:eastAsia="Calibri" w:hAnsi="Times New Roman"/>
          <w:bCs/>
          <w:sz w:val="24"/>
          <w:szCs w:val="24"/>
        </w:rPr>
        <w:tab/>
        <w:t>других источников информации и научного знания.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lastRenderedPageBreak/>
        <w:t>Данные о социальных партнерах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 целях обогащения профильного обучения и реализации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предпрофильной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подготовки, осуществления преемственности «школа» - «ВУЗ», развития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результатов в части выполнения итогового индивидуального проекта и его реализации, школа активно сотрудничает и имеет договор о сотрудничестве с ФГБОУ ВО «Иркутский государственный университет», договор о сотрудничестве с ФГБОУ ВО «Российский государственный университет правосудия», договор о сотрудничестве с Иркутским национальном исследовательским техническим университетом, договор о сетевой форме реализации образовательных программ с ДДТ № 2 г. Иркутска.</w:t>
      </w:r>
    </w:p>
    <w:p w:rsidR="00931BC1" w:rsidRPr="00DF3678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Для эффективной воспитательной деятельности, гармоничного развития и социализации обучающихся школа постоянно взаимодействует с семьёй, правовыми органами, с учреждениями здравоохранения, социальными институтами и общественными организациями, и учреждениями: 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Городская детская поликлиника № 4 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Правовые органы содействия гимназии (ОДН ОП-3, ОДН ОП-1, КДН и ЗП)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Центр занятости населения; 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ГБОУ «Центр профилактики, реабилитации и коррекции»;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ГАУ «Центр психолого-педагогической, медицинской и социальной помощи»;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МБОУ ДОД ЦДТТ;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МБОУ ДОД ДТТ № 1;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МБОУ ДОД ДТТ № 2;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МБОУ ДОД ДТТ № 3;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МБОУ ДО ЦДТ «Октябрьский»;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МБОУ ДО ЦДТ «Юбилейный»;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МБОУ ДО г. Иркутска ДЮСШ № 5;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МКУ ИГГЦ «Патриот»;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ФПРСИ, ДШШ «Белый слон»;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Молодежный кадровый центр;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ВГТРК </w:t>
      </w:r>
      <w:r w:rsidRPr="00DF3678">
        <w:rPr>
          <w:rFonts w:ascii="Times New Roman" w:eastAsia="Calibri" w:hAnsi="Times New Roman"/>
          <w:sz w:val="24"/>
          <w:szCs w:val="24"/>
          <w:lang w:val="en-US"/>
        </w:rPr>
        <w:t>«</w:t>
      </w:r>
      <w:r w:rsidRPr="00DF3678">
        <w:rPr>
          <w:rFonts w:ascii="Times New Roman" w:eastAsia="Calibri" w:hAnsi="Times New Roman"/>
          <w:sz w:val="24"/>
          <w:szCs w:val="24"/>
        </w:rPr>
        <w:t>Вести – Иркутск</w:t>
      </w:r>
      <w:r w:rsidRPr="00DF3678">
        <w:rPr>
          <w:rFonts w:ascii="Times New Roman" w:eastAsia="Calibri" w:hAnsi="Times New Roman"/>
          <w:sz w:val="24"/>
          <w:szCs w:val="24"/>
          <w:lang w:val="en-US"/>
        </w:rPr>
        <w:t>»</w:t>
      </w:r>
      <w:r w:rsidRPr="00DF3678">
        <w:rPr>
          <w:rFonts w:ascii="Times New Roman" w:eastAsia="Calibri" w:hAnsi="Times New Roman"/>
          <w:sz w:val="24"/>
          <w:szCs w:val="24"/>
        </w:rPr>
        <w:t>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ИОГУН библиотека им.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И.И.Молчанова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>-Сибирского;</w:t>
      </w:r>
    </w:p>
    <w:p w:rsidR="00931BC1" w:rsidRPr="00DF3678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МБУК Гуманитарный центр – библиотека им. Семьи Полевых. </w:t>
      </w:r>
    </w:p>
    <w:p w:rsidR="00931BC1" w:rsidRPr="00DF3678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 условиях тесного договорного сотрудничества с учреждениями образования, дополнительного образования, культуры, здравоохранения, социальными институтами и </w:t>
      </w:r>
      <w:r w:rsidRPr="00DF3678">
        <w:rPr>
          <w:rFonts w:ascii="Times New Roman" w:eastAsia="Calibri" w:hAnsi="Times New Roman"/>
          <w:sz w:val="24"/>
          <w:szCs w:val="24"/>
        </w:rPr>
        <w:lastRenderedPageBreak/>
        <w:t>общественными организациями школа получает обогащение, совершенствуя модель личностного развития учащихся.</w:t>
      </w: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931BC1" w:rsidRPr="00DF3678" w:rsidRDefault="00931BC1" w:rsidP="00931BC1">
      <w:pPr>
        <w:autoSpaceDE w:val="0"/>
        <w:autoSpaceDN w:val="0"/>
        <w:adjustRightInd w:val="0"/>
        <w:spacing w:after="160" w:line="360" w:lineRule="auto"/>
        <w:ind w:firstLine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3678">
        <w:rPr>
          <w:rFonts w:ascii="Times New Roman" w:eastAsia="Calibri" w:hAnsi="Times New Roman"/>
          <w:b/>
          <w:bCs/>
          <w:sz w:val="24"/>
          <w:szCs w:val="24"/>
        </w:rPr>
        <w:t>Особенности организации воспитания</w:t>
      </w:r>
    </w:p>
    <w:p w:rsidR="00931BC1" w:rsidRPr="00DF3678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Особенностью организации воспитания в МБОУ г. Иркутска СОШ № 77: </w:t>
      </w:r>
    </w:p>
    <w:p w:rsidR="00931BC1" w:rsidRPr="00DF3678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31BC1" w:rsidRPr="00DF3678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31BC1" w:rsidRPr="00DF3678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личности; </w:t>
      </w:r>
    </w:p>
    <w:p w:rsidR="00931BC1" w:rsidRPr="00DF3678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формирование экологической культуры.</w:t>
      </w: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Цель</w:t>
      </w:r>
      <w:r w:rsidR="004F5095" w:rsidRPr="00DF3678">
        <w:rPr>
          <w:rFonts w:ascii="Times New Roman" w:hAnsi="Times New Roman"/>
          <w:sz w:val="24"/>
          <w:szCs w:val="24"/>
        </w:rPr>
        <w:t xml:space="preserve"> </w:t>
      </w: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и задачи воспитания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Основным содержанием нравственно-патриотического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</w:t>
      </w:r>
      <w:r w:rsidR="00071D34">
        <w:rPr>
          <w:rFonts w:ascii="Times New Roman" w:eastAsia="Calibri" w:hAnsi="Times New Roman"/>
          <w:sz w:val="24"/>
          <w:szCs w:val="24"/>
        </w:rPr>
        <w:t>,</w:t>
      </w:r>
      <w:r w:rsidRPr="00DF3678">
        <w:rPr>
          <w:rFonts w:ascii="Times New Roman" w:eastAsia="Calibri" w:hAnsi="Times New Roman"/>
          <w:sz w:val="24"/>
          <w:szCs w:val="24"/>
        </w:rPr>
        <w:t xml:space="preserve"> формулируется общая </w:t>
      </w:r>
      <w:r w:rsidRPr="00DF3678">
        <w:rPr>
          <w:rFonts w:ascii="Times New Roman" w:eastAsia="Calibri" w:hAnsi="Times New Roman"/>
          <w:b/>
          <w:i/>
          <w:sz w:val="24"/>
          <w:szCs w:val="24"/>
        </w:rPr>
        <w:t>цель воспитания</w:t>
      </w:r>
      <w:r w:rsidRPr="00DF3678">
        <w:rPr>
          <w:rFonts w:ascii="Times New Roman" w:eastAsia="Calibri" w:hAnsi="Times New Roman"/>
          <w:sz w:val="24"/>
          <w:szCs w:val="24"/>
        </w:rPr>
        <w:t xml:space="preserve"> в МБОУ г. Иркутска СОШ №77 – личностное развитие школьников, проявляющееся:</w:t>
      </w:r>
    </w:p>
    <w:p w:rsidR="00931BC1" w:rsidRPr="00DF3678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31BC1" w:rsidRPr="00DF3678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 развитии их позитивных отношений к этим общественным ценностям (то есть в </w:t>
      </w:r>
      <w:r w:rsidRPr="00DF3678">
        <w:rPr>
          <w:rFonts w:ascii="Times New Roman" w:eastAsia="Calibri" w:hAnsi="Times New Roman"/>
          <w:sz w:val="24"/>
          <w:szCs w:val="24"/>
        </w:rPr>
        <w:lastRenderedPageBreak/>
        <w:t>развитии их социально значимых отношений);</w:t>
      </w:r>
    </w:p>
    <w:p w:rsidR="00931BC1" w:rsidRPr="00DF3678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DF3678">
        <w:rPr>
          <w:rFonts w:ascii="Times New Roman" w:eastAsia="Calibri" w:hAnsi="Times New Roman"/>
          <w:b/>
          <w:i/>
          <w:sz w:val="24"/>
          <w:szCs w:val="24"/>
        </w:rPr>
        <w:t>приоритеты</w:t>
      </w:r>
      <w:r w:rsidRPr="00DF3678">
        <w:rPr>
          <w:rFonts w:ascii="Times New Roman" w:eastAsia="Calibri" w:hAnsi="Times New Roman"/>
          <w:sz w:val="24"/>
          <w:szCs w:val="24"/>
        </w:rPr>
        <w:t>, которым необходимо уделять чуть большее внимание на разных уровнях общего образования: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В воспитании детей младшего школьного возраста (</w:t>
      </w:r>
      <w:r w:rsidRPr="00DF3678">
        <w:rPr>
          <w:rFonts w:ascii="Times New Roman" w:eastAsia="Calibri" w:hAnsi="Times New Roman"/>
          <w:b/>
          <w:i/>
          <w:sz w:val="24"/>
          <w:szCs w:val="24"/>
        </w:rPr>
        <w:t>уровень начального общего образования</w:t>
      </w:r>
      <w:r w:rsidRPr="00DF3678">
        <w:rPr>
          <w:rFonts w:ascii="Times New Roman" w:eastAsia="Calibri" w:hAnsi="Times New Roman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Знание их является базой для развития социально значимых отношений школьников и накопления ими опыта осуществления социально значимых дел  в дальнейшем, в подростковом и юношеском возрасте. К наиболее важным из них относятся следующие: 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знать и любить свою Родину – свой родной дом, двор, улицу, город, свою страну;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быть вежливым и опрятным, скромным и приветливым;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уважительно относиться к людям иной национальной или религиозной </w:t>
      </w:r>
      <w:r w:rsidRPr="00DF3678">
        <w:rPr>
          <w:rFonts w:ascii="Times New Roman" w:eastAsia="Calibri" w:hAnsi="Times New Roman"/>
          <w:sz w:val="24"/>
          <w:szCs w:val="24"/>
        </w:rPr>
        <w:lastRenderedPageBreak/>
        <w:t>принадлежности, иного имущественного положения, людям с ограниченными возможностями здоровья;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31BC1" w:rsidRPr="00DF3678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F3678">
        <w:rPr>
          <w:rFonts w:ascii="Times New Roman" w:eastAsia="Calibri" w:hAnsi="Times New Roman"/>
          <w:b/>
          <w:i/>
          <w:sz w:val="24"/>
          <w:szCs w:val="24"/>
        </w:rPr>
        <w:t>не означает игнорирования других составляющих общей цели воспитания.</w:t>
      </w:r>
      <w:r w:rsidRPr="00DF3678">
        <w:rPr>
          <w:rFonts w:ascii="Times New Roman" w:eastAsia="Calibri" w:hAnsi="Times New Roman"/>
          <w:sz w:val="24"/>
          <w:szCs w:val="24"/>
        </w:rPr>
        <w:t xml:space="preserve"> Приоритет – это то, чему педагогам, работающим со школьниками конкретной возрастной категории, предстоит уделять большее, но не единственное внимание. 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Добросовестная работа педагогов, направленная на достижение поставленной цели, позволяет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ними.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</w:t>
      </w:r>
      <w:r w:rsidRPr="00DF3678">
        <w:rPr>
          <w:rFonts w:ascii="Times New Roman" w:eastAsia="Calibri" w:hAnsi="Times New Roman"/>
          <w:b/>
          <w:i/>
          <w:sz w:val="24"/>
          <w:szCs w:val="24"/>
        </w:rPr>
        <w:t>задач:</w:t>
      </w:r>
      <w:r w:rsidRPr="00DF3678">
        <w:rPr>
          <w:rFonts w:ascii="Times New Roman" w:eastAsia="Calibri" w:hAnsi="Times New Roman"/>
          <w:sz w:val="24"/>
          <w:szCs w:val="24"/>
        </w:rPr>
        <w:t xml:space="preserve"> 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реализация воспитательных возможностей общешкольных ключевых дел, поддержание традиций их коллективного планирования, организации, проведения и анализа в школьном сообществе;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реализация потенциала классного руководства в воспитании школьников, поддержание активного участия классных сообществ в жизни школы;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 - вовлечение школьников в кружки, секции, клубы, студии и иные объединения, работающие по школьным программам внеурочной деятельности, реализация их воспитательных возможностей;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использование в воспитании детей возможности школьного урока, поддержание использования на уроках интерактивных форм занятий с учащимися; 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инициация и поддержание ученического самоуправления – как на уровне школы, так и на уровне классных сообществ; 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поддержание деятельности функционирующих на базе школы детских общественных объединений и организаций;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lastRenderedPageBreak/>
        <w:t>- организация для школьников экскурсий, экспедиций, походов и реализация их воспитательного потенциала;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организация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работы со школьниками;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- организация работы школьных медиа, реализация их воспитательного потенциала; 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развитие предметно-эстетической среды школы и реализация ее воспитательных возможностей;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- 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DD7F30" w:rsidRPr="00DF3678" w:rsidRDefault="00DD7F30" w:rsidP="00DD7F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Планомерная реализация поставленных задач позволяет организовать в школе 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DD7F30" w:rsidRPr="00DF3678" w:rsidRDefault="00DD7F30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Виды, формы и содержание деятельности</w:t>
      </w:r>
    </w:p>
    <w:p w:rsidR="00971554" w:rsidRPr="00DF3678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 </w:t>
      </w:r>
    </w:p>
    <w:p w:rsidR="00931BC1" w:rsidRPr="00DF3678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71554" w:rsidRPr="00DF3678" w:rsidRDefault="00971554" w:rsidP="009715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1. Модуль «Ключевые общешкольные дела»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w w:val="0"/>
          <w:kern w:val="2"/>
          <w:sz w:val="24"/>
          <w:szCs w:val="24"/>
          <w:lang w:eastAsia="ko-KR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931BC1" w:rsidRPr="00DF3678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Всероссийские акции, посвященные защите окружающей среды и решению экологических проблем («Земля-наш общий дом»,  экологическая акция «Чистота природы – от чистой души; экологическая акция «Землянам – чистую планету!», «Батарейка, сдавайся!» (сбор вторсырья).</w:t>
      </w:r>
    </w:p>
    <w:p w:rsidR="00931BC1" w:rsidRPr="00DF3678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Акции, посвященные формированию духовно-нравственного воспитания учащихся (ежегодная Всероссийская акция «Добрые уроки»;</w:t>
      </w:r>
      <w:r w:rsidRPr="00DF3678">
        <w:rPr>
          <w:rFonts w:ascii="Times New Roman" w:eastAsia="Calibri" w:hAnsi="Times New Roman"/>
          <w:sz w:val="24"/>
          <w:szCs w:val="24"/>
        </w:rPr>
        <w:t xml:space="preserve"> </w:t>
      </w: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социально-благотворительная акция «Собака друг человека!»,</w:t>
      </w:r>
      <w:r w:rsidRPr="00DF3678">
        <w:rPr>
          <w:rFonts w:ascii="Times New Roman" w:eastAsia="Calibri" w:hAnsi="Times New Roman"/>
          <w:sz w:val="24"/>
          <w:szCs w:val="24"/>
        </w:rPr>
        <w:t xml:space="preserve"> </w:t>
      </w: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школьный этап конкурса чтецов «Русское слово»  и т.д.);</w:t>
      </w:r>
    </w:p>
    <w:p w:rsidR="00931BC1" w:rsidRPr="00DF3678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Акции, посвященные формированию гражданско-патриотического воспитания (фестиваль патриотической песни «Февральский ветер»,  «От юбилея Победы до юбилея Иркутска» и т.д.);</w:t>
      </w:r>
    </w:p>
    <w:p w:rsidR="00931BC1" w:rsidRPr="00DF3678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Всероссийские проекты, посвященные празднованию Дня  Победы («Памяти </w:t>
      </w: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lastRenderedPageBreak/>
        <w:t>павшим посвящается». Уроки Мужества, акция «Бессмертный полк», «С праздником, ветеран!», проект «Окна Победы»);</w:t>
      </w:r>
    </w:p>
    <w:p w:rsidR="00931BC1" w:rsidRPr="00DF3678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Всероссийские акции, посвященные формированию Здорового образа жизни («Спорт-альтернатива пагубным привычкам», «Будь здоров»);</w:t>
      </w:r>
    </w:p>
    <w:p w:rsidR="00931BC1" w:rsidRPr="00DF3678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Акции, посвященные профилактике курения, алкоголизма и наркомании (Неделя профилактики курения «Мы за чистые легкие», неделя профилактики алкоголизма «Будущее в моих руках», неделя профилактики наркомании «Независимое детство», «Жизнь! Здоровье! Красота!», «Я выбираю – жизнь!» и т.п.)   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школы: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Торжественная линейка «Первый звонок» 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Классный час «Культура и традиции народов Иркутской области»; 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День учителя 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Мероприятия месячников по: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- </w:t>
      </w: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безопасности  и гражданской защиты детей (по профилактике ДДТТ, пожарной безопасности, экстремизма, терроризма, учебно-тренировочная  эвакуация учащихся из здания);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- </w:t>
      </w: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гражданско-правового воспитания</w:t>
      </w:r>
      <w:r w:rsidRPr="00DF3678">
        <w:rPr>
          <w:rFonts w:ascii="Times New Roman" w:eastAsia="Arial Unicode MS" w:hAnsi="Times New Roman"/>
          <w:kern w:val="2"/>
          <w:sz w:val="24"/>
          <w:szCs w:val="24"/>
          <w:lang w:eastAsia="ko-KR"/>
        </w:rPr>
        <w:t xml:space="preserve"> беседы, выставка рисунков, к</w:t>
      </w:r>
      <w:r w:rsidRPr="00DF3678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  <w:t>лассные часы «Россия – многонациональное государство», «Гражданин-человек свободный и ответственный» в целях формирования толерантного отношения друг к другу;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- </w:t>
      </w:r>
      <w:r w:rsidRPr="00DF3678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DF3678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«Человек и Дело»  Мир профессий. Куда пойти учиться? -   классные часы;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- «В здоровом теле – здоровый дух»  Классный час «Что такое ЗОЖ?» беседы, выставка рисунков;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 xml:space="preserve">-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гражданского и патриотического воспитания: военно-патриотическая игра «Зарница», фестиваль патриотической песни «Февральский ветер»,  «Статен, строен, уважения достоин»; акция по поздравлению пап и дедушек, мальчиков, конкурс рисунков, Уроки мужества;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духовно-нравственного воспитания «Спешите делать добрые дела». Весенняя неделя добра;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- </w:t>
      </w:r>
      <w:r w:rsidRPr="00DF3678">
        <w:rPr>
          <w:rFonts w:ascii="Times New Roman" w:hAnsi="Times New Roman"/>
          <w:sz w:val="24"/>
          <w:szCs w:val="24"/>
          <w:lang w:eastAsia="ru-RU"/>
        </w:rPr>
        <w:t xml:space="preserve">«Земля-наш общий дом» </w:t>
      </w: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Экологическая акция «Чистота природы - от чистой души». Субботник на пришкольной площади; </w:t>
      </w:r>
      <w:r w:rsidRPr="00DF3678">
        <w:rPr>
          <w:rFonts w:ascii="Times New Roman" w:hAnsi="Times New Roman"/>
          <w:sz w:val="24"/>
          <w:szCs w:val="24"/>
          <w:lang w:eastAsia="ru-RU"/>
        </w:rPr>
        <w:t>Экологическая акция «Землянам – чистая планета» (</w:t>
      </w: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сбор вторсырья);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«Памяти павшим посвящается». Уроки Мужества, День Победы: акции </w:t>
      </w: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«Бессмертный полк», «С праздником, ветеран!», проект «Окна Победы»; конкурс рисуют мальчики войну.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Фестиваль ГТО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- сдача обучающимися и педагогами норм ГТО; 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Спортивные мероприятия и соревнования 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- комплекс соревнований  (Кросс Нации, Лыжня России, легкоатлетический кросс  «Золотая осень», волейбол, баскетбол, шахматно-шашечные турниры и др.);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День </w:t>
      </w:r>
      <w:proofErr w:type="spellStart"/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волонтёрства</w:t>
      </w:r>
      <w:proofErr w:type="spellEnd"/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 в России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Экологические мероприятия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–  уборка пришкольной территории и  добровольческие акции по уборке территорий общественного назначения, сбор макулатуры и батареек, озеленение школьного двора.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Библиотечные мероприятия </w:t>
      </w: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(День </w:t>
      </w:r>
      <w:proofErr w:type="spellStart"/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книгодарения</w:t>
      </w:r>
      <w:proofErr w:type="spellEnd"/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 «Подари книгу»</w:t>
      </w:r>
      <w:r w:rsidRPr="00DF3678">
        <w:rPr>
          <w:rFonts w:ascii="Times New Roman" w:eastAsia="Calibri" w:hAnsi="Times New Roman"/>
          <w:sz w:val="24"/>
          <w:szCs w:val="24"/>
        </w:rPr>
        <w:t xml:space="preserve"> </w:t>
      </w:r>
      <w:r w:rsidRPr="00DF3678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Всероссийский день библиотек)</w:t>
      </w: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;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Конкурс песни и строя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– ежегодный смотр-конкурс команд обучающихся, посвященный Дню Защитника Отечества</w:t>
      </w:r>
      <w:r w:rsidRPr="00DF3678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kern w:val="2"/>
          <w:sz w:val="24"/>
          <w:szCs w:val="24"/>
          <w:lang w:eastAsia="ko-KR"/>
        </w:rPr>
        <w:t>Комплекс мероприятий, посвященных Дню космонавтики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 (конкурс творческих работ обучающихся,  интеллектуальные конкурсы  и др.)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kern w:val="2"/>
          <w:sz w:val="24"/>
          <w:szCs w:val="24"/>
          <w:lang w:eastAsia="ko-KR"/>
        </w:rPr>
        <w:t>Мероприятия по безопасности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 – урок безопасности школьников в Интернете и т.д.</w:t>
      </w:r>
      <w:r w:rsidRPr="00DF3678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;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Новогодние мероприятия</w:t>
      </w:r>
      <w:r w:rsidRPr="00DF3678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.</w:t>
      </w:r>
      <w:r w:rsidRPr="00DF3678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Детский пришкольный лагерь 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(учащиеся 1-4 классов)  - 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ежегодные многодневное событие, включающие в себя комплекс коллективных творческих дел (продолжительность работы - 21 день, по отдельному плану)</w:t>
      </w:r>
    </w:p>
    <w:p w:rsidR="00931BC1" w:rsidRPr="00DF3678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kern w:val="2"/>
          <w:sz w:val="24"/>
          <w:szCs w:val="24"/>
          <w:lang w:eastAsia="ko-KR"/>
        </w:rPr>
        <w:t>Последний звонок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709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DF3678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hAnsi="Times New Roman"/>
          <w:kern w:val="2"/>
          <w:sz w:val="24"/>
          <w:szCs w:val="24"/>
          <w:u w:val="single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u w:val="single"/>
          <w:lang w:eastAsia="ko-KR"/>
        </w:rPr>
        <w:t xml:space="preserve">Традиционные классные мероприятия: 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Урок Знаний 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Выборы органа самоуправления класса 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- День именинников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- Прощание с азбукой (в 1 классах);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Посвящение </w:t>
      </w:r>
      <w:r w:rsidR="00722E05">
        <w:rPr>
          <w:rFonts w:ascii="Times New Roman" w:eastAsia="№Е" w:hAnsi="Times New Roman"/>
          <w:kern w:val="2"/>
          <w:sz w:val="24"/>
          <w:szCs w:val="24"/>
          <w:lang w:eastAsia="ko-KR"/>
        </w:rPr>
        <w:t>в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первоклассники;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матери и День пожилого человека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защитника Отечества и Международный женский день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Новогодние мероприятия </w:t>
      </w:r>
    </w:p>
    <w:p w:rsidR="00931BC1" w:rsidRPr="00DF3678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окончания учебного года</w:t>
      </w:r>
    </w:p>
    <w:p w:rsidR="00931BC1" w:rsidRPr="00DF3678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-142" w:firstLine="709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DF3678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вовлечение по возможности</w:t>
      </w:r>
      <w:r w:rsidRPr="00DF3678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каждого ребенка в ключевые дела гимназии 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индивидуальная помощь  обучающегося (</w:t>
      </w:r>
      <w:r w:rsidRPr="00DF3678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наблюдение за поведением 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31BC1" w:rsidRPr="00DF3678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при необходимости коррекция поведения 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971554" w:rsidRPr="00DF3678" w:rsidRDefault="00971554" w:rsidP="009715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2. Модуль «Классное руководство»</w:t>
      </w:r>
      <w:r w:rsidRPr="00DF3678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B94651" w:rsidRPr="00DF3678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DF3678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в соответствии с циклограммой классного руководителя.</w:t>
      </w:r>
    </w:p>
    <w:p w:rsidR="00B94651" w:rsidRPr="00DF3678" w:rsidRDefault="00B94651" w:rsidP="00B946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Ежедневно:</w:t>
      </w:r>
    </w:p>
    <w:p w:rsidR="00B94651" w:rsidRPr="00DF3678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Работа с опаздывающими и выяснение причин отсутствия учащихся.</w:t>
      </w:r>
    </w:p>
    <w:p w:rsidR="00B94651" w:rsidRPr="00DF3678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питания учащихся.</w:t>
      </w:r>
    </w:p>
    <w:p w:rsidR="00B94651" w:rsidRPr="00DF3678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дежурства в классном кабинете.</w:t>
      </w:r>
    </w:p>
    <w:p w:rsidR="00B94651" w:rsidRPr="00DF3678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работа с учащимися.</w:t>
      </w:r>
    </w:p>
    <w:p w:rsidR="00B94651" w:rsidRPr="00DF3678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Ведение и учет пропусков в журнале.</w:t>
      </w:r>
    </w:p>
    <w:p w:rsidR="00B94651" w:rsidRPr="00DF3678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внешним видом учащихся класса.</w:t>
      </w:r>
    </w:p>
    <w:p w:rsidR="00B94651" w:rsidRPr="00DF3678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Еженедельно:</w:t>
      </w:r>
    </w:p>
    <w:p w:rsidR="00B94651" w:rsidRPr="00DF3678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Проверка дневников учащихся.</w:t>
      </w:r>
    </w:p>
    <w:p w:rsidR="00B94651" w:rsidRPr="00DF3678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Проведение тематического классного часа (по плану воспитательной работы класса)</w:t>
      </w:r>
    </w:p>
    <w:p w:rsidR="00B94651" w:rsidRPr="00DF3678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 (по ситуации).</w:t>
      </w:r>
    </w:p>
    <w:p w:rsidR="00B94651" w:rsidRPr="00DF3678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Работа с учителями – предметниками (по ситуации).</w:t>
      </w:r>
    </w:p>
    <w:p w:rsidR="00B94651" w:rsidRPr="00DF3678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Встреча с психологом, социальным педагогом (по ситуации).</w:t>
      </w:r>
    </w:p>
    <w:p w:rsidR="00B94651" w:rsidRPr="00DF3678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Каждый месяц:</w:t>
      </w:r>
    </w:p>
    <w:p w:rsidR="00B94651" w:rsidRPr="00DF3678" w:rsidRDefault="00B94651" w:rsidP="00B94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Посещение уроков в своем классе.</w:t>
      </w:r>
    </w:p>
    <w:p w:rsidR="00B94651" w:rsidRPr="00DF3678" w:rsidRDefault="00B94651" w:rsidP="00B94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Встреча с родительским активом.</w:t>
      </w:r>
    </w:p>
    <w:p w:rsidR="00B94651" w:rsidRPr="00DF3678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 раз в четверть:</w:t>
      </w:r>
    </w:p>
    <w:p w:rsidR="00B94651" w:rsidRPr="00DF3678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классного журнала по итогам четверти.</w:t>
      </w:r>
    </w:p>
    <w:p w:rsidR="00B94651" w:rsidRPr="00DF3678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Статистические данные класса за четверть (сдавать в учебную часть)</w:t>
      </w:r>
    </w:p>
    <w:p w:rsidR="00B94651" w:rsidRPr="00DF3678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Семинар классных руководителей.</w:t>
      </w:r>
    </w:p>
    <w:p w:rsidR="00B94651" w:rsidRPr="00DF3678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Анализ выполнения плана работы за четверть, коррекция календарного плана воспитательной работы на новую четверть.</w:t>
      </w:r>
    </w:p>
    <w:p w:rsidR="00B94651" w:rsidRPr="00DF3678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родительского собрания (протоколы родительских собраний сдавать заместителю директора по ВР)</w:t>
      </w:r>
    </w:p>
    <w:p w:rsidR="00B94651" w:rsidRPr="00DF3678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 раз в год:</w:t>
      </w:r>
    </w:p>
    <w:p w:rsidR="00B94651" w:rsidRPr="00DF3678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открытого мероприятия (сценарий сдавать зам. директору по ВР)</w:t>
      </w:r>
    </w:p>
    <w:p w:rsidR="00B94651" w:rsidRPr="00DF3678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Анализ и составление плана воспитательной работы (</w:t>
      </w:r>
      <w:r w:rsidRPr="00DF367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10 сентября</w:t>
      </w: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94651" w:rsidRPr="00DF3678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Оформление социального паспорта класса (</w:t>
      </w:r>
      <w:r w:rsidRPr="00DF367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10 сентября)</w:t>
      </w:r>
    </w:p>
    <w:p w:rsidR="00B94651" w:rsidRPr="00DF3678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Сдача статистических данных класса (</w:t>
      </w:r>
      <w:r w:rsidRPr="00DF367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1-10 сентября)</w:t>
      </w:r>
    </w:p>
    <w:p w:rsidR="00B94651" w:rsidRPr="00DF3678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Изучение жилищно-бытовых условий учащихся своего класса.</w:t>
      </w:r>
    </w:p>
    <w:p w:rsidR="00B94651" w:rsidRPr="00DF3678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личных дел учащихся (</w:t>
      </w:r>
      <w:r w:rsidRPr="00DF367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конец учебного года)</w:t>
      </w:r>
    </w:p>
    <w:p w:rsidR="00B94651" w:rsidRPr="00DF3678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</w:p>
    <w:p w:rsidR="00B94651" w:rsidRPr="00DF3678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DF3678">
        <w:rPr>
          <w:rFonts w:ascii="Times New Roman" w:eastAsia="Calibri" w:hAnsi="Times New Roman"/>
          <w:sz w:val="24"/>
          <w:szCs w:val="24"/>
          <w:u w:val="single"/>
        </w:rPr>
        <w:t>Работа с классным коллективом: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самореализоваться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</w:t>
      </w:r>
      <w:r w:rsidRPr="00DF3678">
        <w:rPr>
          <w:rFonts w:ascii="Times New Roman" w:eastAsia="Calibri" w:hAnsi="Times New Roman"/>
          <w:sz w:val="24"/>
          <w:szCs w:val="24"/>
        </w:rPr>
        <w:lastRenderedPageBreak/>
        <w:t>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командообразование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микрогруппами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поздравления, сюрпризы, творческие подарки и розыгрыши;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регулярные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внутриклассные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выработка совместно со школьниками законов класса, помогающих детям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освоение норм и правил общения, которым они должны следовать в школе.</w:t>
      </w:r>
    </w:p>
    <w:p w:rsidR="00B94651" w:rsidRPr="00DF3678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DF3678">
        <w:rPr>
          <w:rFonts w:ascii="Times New Roman" w:eastAsia="Calibri" w:hAnsi="Times New Roman"/>
          <w:sz w:val="24"/>
          <w:szCs w:val="24"/>
          <w:u w:val="single"/>
        </w:rPr>
        <w:t>Индивидуальная работа с учащимися: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94651" w:rsidRPr="00DF3678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DF3678">
        <w:rPr>
          <w:rFonts w:ascii="Times New Roman" w:eastAsia="Calibri" w:hAnsi="Times New Roman"/>
          <w:sz w:val="24"/>
          <w:szCs w:val="24"/>
          <w:u w:val="single"/>
        </w:rPr>
        <w:t>Работа с учителями, преподающими в классе: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lastRenderedPageBreak/>
        <w:t>регулярные консультации классного руководителя с учителями 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проведение малых педсоветов, направленных на решение конкретных проблем класса и интеграцию воспитательных влияний на школьников;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внутриклассных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3678">
        <w:rPr>
          <w:rFonts w:ascii="Times New Roman" w:eastAsia="Calibri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</w:t>
      </w:r>
      <w:r w:rsidRPr="00DF3678">
        <w:rPr>
          <w:rFonts w:ascii="Times New Roman" w:eastAsia="Calibri" w:hAnsi="Times New Roman"/>
          <w:sz w:val="24"/>
          <w:szCs w:val="24"/>
          <w:lang w:eastAsia="ru-RU"/>
        </w:rPr>
        <w:t xml:space="preserve"> деле обучения и воспитания детей.</w:t>
      </w:r>
    </w:p>
    <w:p w:rsidR="00B94651" w:rsidRPr="00DF3678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DF3678">
        <w:rPr>
          <w:rFonts w:ascii="Times New Roman" w:eastAsia="Calibri" w:hAnsi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 - предметниками;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создание и организация работы родительских комитетов классов,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B94651" w:rsidRPr="00DF3678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3678">
        <w:rPr>
          <w:rFonts w:ascii="Times New Roman" w:eastAsia="Calibri" w:hAnsi="Times New Roman"/>
          <w:sz w:val="24"/>
          <w:szCs w:val="24"/>
        </w:rPr>
        <w:t>организация на базе класса семейных праздников, конкурсов, соревнований, направленных</w:t>
      </w:r>
      <w:r w:rsidRPr="00DF3678">
        <w:rPr>
          <w:rFonts w:ascii="Times New Roman" w:eastAsia="Calibri" w:hAnsi="Times New Roman"/>
          <w:sz w:val="24"/>
          <w:szCs w:val="24"/>
          <w:lang w:eastAsia="ru-RU"/>
        </w:rPr>
        <w:t xml:space="preserve"> на сплочение семьи и школы.</w:t>
      </w:r>
    </w:p>
    <w:p w:rsidR="00971554" w:rsidRPr="00DF3678" w:rsidRDefault="00971554" w:rsidP="00F83548">
      <w:pPr>
        <w:pStyle w:val="a4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Модуль «Курсы внеурочной деятельности»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>самореализоваться</w:t>
      </w:r>
      <w:proofErr w:type="spellEnd"/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поощрение педагогами детских инициатив и детского самоуправления. 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94651" w:rsidRPr="00DF3678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Познавательная деятельность.</w:t>
      </w:r>
      <w:r w:rsidRPr="00DF367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283"/>
      </w:tblGrid>
      <w:tr w:rsidR="00B94651" w:rsidRPr="00DF3678" w:rsidTr="00354797">
        <w:tc>
          <w:tcPr>
            <w:tcW w:w="7288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3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94651" w:rsidRPr="00DF3678" w:rsidTr="00354797">
        <w:tc>
          <w:tcPr>
            <w:tcW w:w="9571" w:type="dxa"/>
            <w:gridSpan w:val="2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 начального образования</w:t>
            </w:r>
          </w:p>
        </w:tc>
      </w:tr>
      <w:tr w:rsidR="00B94651" w:rsidRPr="00DF3678" w:rsidTr="00354797">
        <w:tc>
          <w:tcPr>
            <w:tcW w:w="7288" w:type="dxa"/>
          </w:tcPr>
          <w:p w:rsidR="00B94651" w:rsidRPr="00DF3678" w:rsidRDefault="00B94651" w:rsidP="00B9465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78">
              <w:rPr>
                <w:rFonts w:ascii="Times New Roman" w:hAnsi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283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</w:tr>
    </w:tbl>
    <w:p w:rsidR="00B94651" w:rsidRPr="00DF3678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DF3678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DF3678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</w:t>
      </w:r>
      <w:proofErr w:type="spellStart"/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283"/>
      </w:tblGrid>
      <w:tr w:rsidR="00B94651" w:rsidRPr="00DF3678" w:rsidTr="00354797">
        <w:tc>
          <w:tcPr>
            <w:tcW w:w="7288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3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94651" w:rsidRPr="00DF3678" w:rsidTr="00354797">
        <w:tc>
          <w:tcPr>
            <w:tcW w:w="9571" w:type="dxa"/>
            <w:gridSpan w:val="2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 начального образования</w:t>
            </w:r>
          </w:p>
        </w:tc>
      </w:tr>
      <w:tr w:rsidR="00B94651" w:rsidRPr="00DF3678" w:rsidTr="00354797">
        <w:tc>
          <w:tcPr>
            <w:tcW w:w="7288" w:type="dxa"/>
          </w:tcPr>
          <w:p w:rsidR="00B94651" w:rsidRPr="00DF3678" w:rsidRDefault="00B94651" w:rsidP="00B9465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78">
              <w:rPr>
                <w:rFonts w:ascii="Times New Roman" w:hAnsi="Times New Roman"/>
                <w:sz w:val="24"/>
                <w:szCs w:val="24"/>
                <w:lang w:eastAsia="ru-RU"/>
              </w:rPr>
              <w:t>Шаги творчества</w:t>
            </w:r>
          </w:p>
        </w:tc>
        <w:tc>
          <w:tcPr>
            <w:tcW w:w="2283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</w:tr>
    </w:tbl>
    <w:p w:rsidR="00B94651" w:rsidRPr="00DF3678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DF3678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 w:rsidRPr="00DF3678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DF3678">
        <w:rPr>
          <w:rFonts w:ascii="Times New Roman" w:eastAsia="Batang" w:hAnsi="Times New Roman"/>
          <w:kern w:val="2"/>
          <w:sz w:val="24"/>
          <w:szCs w:val="24"/>
          <w:lang w:eastAsia="ko-KR"/>
        </w:rPr>
        <w:t>разнообразию взглядов людей.</w:t>
      </w:r>
    </w:p>
    <w:p w:rsidR="00B94651" w:rsidRPr="00DF3678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94651" w:rsidRPr="00DF3678" w:rsidTr="00354797">
        <w:tc>
          <w:tcPr>
            <w:tcW w:w="9571" w:type="dxa"/>
            <w:gridSpan w:val="2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 начального образования</w:t>
            </w:r>
          </w:p>
        </w:tc>
      </w:tr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Я-гражданин России</w:t>
            </w: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</w:tr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«Три Д»</w:t>
            </w: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</w:tr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«Идем дорогою добра»</w:t>
            </w: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</w:tr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«Театр-школа»</w:t>
            </w: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</w:tr>
    </w:tbl>
    <w:p w:rsidR="00B94651" w:rsidRPr="00DF3678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DF3678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lastRenderedPageBreak/>
        <w:t xml:space="preserve">Спортивно-оздоровительная деятельность.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94651" w:rsidRPr="00DF3678" w:rsidTr="00354797">
        <w:tc>
          <w:tcPr>
            <w:tcW w:w="9571" w:type="dxa"/>
            <w:gridSpan w:val="2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 начального образования</w:t>
            </w:r>
          </w:p>
        </w:tc>
      </w:tr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Планета здоровья</w:t>
            </w: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</w:tr>
      <w:tr w:rsidR="00B94651" w:rsidRPr="00DF3678" w:rsidTr="00354797">
        <w:tc>
          <w:tcPr>
            <w:tcW w:w="7286" w:type="dxa"/>
          </w:tcPr>
          <w:p w:rsidR="00B94651" w:rsidRPr="00DF3678" w:rsidRDefault="00B94651" w:rsidP="00B94651">
            <w:pPr>
              <w:widowControl w:val="0"/>
              <w:tabs>
                <w:tab w:val="left" w:pos="160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85" w:type="dxa"/>
          </w:tcPr>
          <w:p w:rsidR="00B94651" w:rsidRPr="00DF3678" w:rsidRDefault="00B94651" w:rsidP="00B94651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B94651" w:rsidRPr="00DF3678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54797" w:rsidRPr="00DF3678" w:rsidRDefault="00354797" w:rsidP="00354797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DF3678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DF3678">
        <w:rPr>
          <w:rFonts w:ascii="Times New Roman" w:eastAsia="№Е" w:hAnsi="Times New Roman"/>
          <w:kern w:val="2"/>
          <w:sz w:val="24"/>
          <w:szCs w:val="24"/>
          <w:lang w:eastAsia="ko-KR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7"/>
        <w:gridCol w:w="2284"/>
      </w:tblGrid>
      <w:tr w:rsidR="00354797" w:rsidRPr="00DF3678" w:rsidTr="00354797">
        <w:tc>
          <w:tcPr>
            <w:tcW w:w="7287" w:type="dxa"/>
          </w:tcPr>
          <w:p w:rsidR="00354797" w:rsidRPr="00DF3678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4" w:type="dxa"/>
          </w:tcPr>
          <w:p w:rsidR="00354797" w:rsidRPr="00DF3678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354797" w:rsidRPr="00DF3678" w:rsidTr="00354797">
        <w:tc>
          <w:tcPr>
            <w:tcW w:w="9571" w:type="dxa"/>
            <w:gridSpan w:val="2"/>
          </w:tcPr>
          <w:p w:rsidR="00354797" w:rsidRPr="00DF3678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 начального образования</w:t>
            </w:r>
          </w:p>
        </w:tc>
      </w:tr>
      <w:tr w:rsidR="00354797" w:rsidRPr="00DF3678" w:rsidTr="00354797">
        <w:tc>
          <w:tcPr>
            <w:tcW w:w="7287" w:type="dxa"/>
          </w:tcPr>
          <w:p w:rsidR="00354797" w:rsidRPr="00DF3678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Добрые дела моего класса</w:t>
            </w:r>
          </w:p>
        </w:tc>
        <w:tc>
          <w:tcPr>
            <w:tcW w:w="2284" w:type="dxa"/>
          </w:tcPr>
          <w:p w:rsidR="00354797" w:rsidRPr="00DF3678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F3678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1 – 4 </w:t>
            </w:r>
          </w:p>
        </w:tc>
      </w:tr>
    </w:tbl>
    <w:p w:rsidR="00354797" w:rsidRPr="00DF3678" w:rsidRDefault="00354797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54797" w:rsidRPr="00DF3678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Также на базе школы действуют программы дополнительного образования:</w:t>
      </w:r>
    </w:p>
    <w:p w:rsidR="00354797" w:rsidRPr="00DF3678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вокального пения «Планета талантов», моделирования «Изготовление легкой женской одежды»,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бисероплетения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«Радуга бисера» и танца «Основы хореографии» (Художественно-творческое);</w:t>
      </w:r>
    </w:p>
    <w:p w:rsidR="00354797" w:rsidRPr="00DF3678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Плавание, шахматы и шашки (спортивно-оздоровительное);</w:t>
      </w:r>
    </w:p>
    <w:p w:rsidR="00354797" w:rsidRPr="00DF3678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Юный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морпех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Байкала (гражданско-патриотическое);</w:t>
      </w:r>
    </w:p>
    <w:p w:rsidR="00354797" w:rsidRPr="00DF3678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«Робототехника» (техническое).</w:t>
      </w:r>
    </w:p>
    <w:p w:rsidR="00354797" w:rsidRPr="00DF3678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Кроме того, на территории школы работают спортплощадки, где учащиеся могут заняться баскетболом, волейболом, футболом и др.</w:t>
      </w:r>
    </w:p>
    <w:p w:rsidR="00354797" w:rsidRPr="00DF3678" w:rsidRDefault="00354797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71554" w:rsidRPr="00DF3678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4. Модуль «Школьный урок»</w:t>
      </w:r>
      <w:r w:rsidRPr="00DF3678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DF3678" w:rsidRDefault="00D35A9E" w:rsidP="00D35A9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Реализация школьными педагогами воспитательного потенциала урока предполагает следующее: 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проведение предметных недель (правовое воспитание «Я, мои права, мои обязанности», экологические воспитание - региональный ЭКО-урок "Вторичный бум", Неделя "Безопасный интернет" и т.д.)</w:t>
      </w:r>
    </w:p>
    <w:p w:rsidR="00D35A9E" w:rsidRPr="00DF3678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DF3678">
        <w:rPr>
          <w:rFonts w:ascii="Times New Roman" w:eastAsia="Calibri" w:hAnsi="Times New Roman"/>
          <w:sz w:val="24"/>
          <w:szCs w:val="24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971554" w:rsidRPr="00DF3678" w:rsidRDefault="00971554" w:rsidP="004F509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71554" w:rsidRPr="00DF3678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5. Модуль «Работа с родителями»</w:t>
      </w:r>
      <w:r w:rsidRPr="00DF3678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DF3678" w:rsidRDefault="00D35A9E" w:rsidP="00D35A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D35A9E" w:rsidRPr="00DF3678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35A9E" w:rsidRPr="00DF3678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F3678">
        <w:rPr>
          <w:rFonts w:ascii="Times New Roman" w:eastAsia="Calibri" w:hAnsi="Times New Roman"/>
          <w:b/>
          <w:sz w:val="24"/>
          <w:szCs w:val="24"/>
        </w:rPr>
        <w:t xml:space="preserve">На групповом уровне: </w:t>
      </w:r>
    </w:p>
    <w:p w:rsidR="00D35A9E" w:rsidRPr="00DF3678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b/>
          <w:i/>
          <w:sz w:val="24"/>
          <w:szCs w:val="24"/>
        </w:rPr>
        <w:t>Родительский комитет школы</w:t>
      </w:r>
      <w:r w:rsidRPr="00DF3678">
        <w:rPr>
          <w:rFonts w:ascii="Times New Roman" w:eastAsia="Calibri" w:hAnsi="Times New Roman"/>
          <w:sz w:val="24"/>
          <w:szCs w:val="24"/>
        </w:rPr>
        <w:t>, являющийся органом управления, избирается на классных родительских собраниях. Решения родительского комитета школы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реализации, которых издается приказ директора по школы. В состав  родительского комитета школы входят представители родителей (законных представителей) обучающихся в количестве одного человека  от каждого класс</w:t>
      </w:r>
    </w:p>
    <w:p w:rsidR="00D35A9E" w:rsidRPr="00DF3678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b/>
          <w:i/>
          <w:sz w:val="24"/>
          <w:szCs w:val="24"/>
        </w:rPr>
        <w:t>Дни открытых дверей для родителей</w:t>
      </w:r>
      <w:r w:rsidRPr="00DF3678">
        <w:rPr>
          <w:rFonts w:ascii="Times New Roman" w:eastAsia="Calibri" w:hAnsi="Times New Roman"/>
          <w:sz w:val="24"/>
          <w:szCs w:val="24"/>
        </w:rPr>
        <w:t>, во время которых родители могут посещать школьные уроки, внеурочные занятия и  для получения представления о ходе учебно-воспитательного процесса в школе;</w:t>
      </w:r>
    </w:p>
    <w:p w:rsidR="00D35A9E" w:rsidRPr="00DF3678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b/>
          <w:i/>
          <w:sz w:val="24"/>
          <w:szCs w:val="24"/>
        </w:rPr>
        <w:t>общешкольные родительские собрания</w:t>
      </w:r>
      <w:r w:rsidRPr="00DF3678">
        <w:rPr>
          <w:rFonts w:ascii="Times New Roman" w:eastAsia="Calibri" w:hAnsi="Times New Roman"/>
          <w:sz w:val="24"/>
          <w:szCs w:val="24"/>
        </w:rPr>
        <w:t xml:space="preserve">, происходящие в режиме обсуждения наиболее острых проблем обучения и воспитания школьников; </w:t>
      </w:r>
    </w:p>
    <w:p w:rsidR="00D35A9E" w:rsidRPr="00DF3678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b/>
          <w:i/>
          <w:sz w:val="24"/>
          <w:szCs w:val="24"/>
        </w:rPr>
        <w:t xml:space="preserve">родительские лектории, </w:t>
      </w:r>
      <w:r w:rsidRPr="00DF3678">
        <w:rPr>
          <w:rFonts w:ascii="Times New Roman" w:eastAsia="Calibri" w:hAnsi="Times New Roman"/>
          <w:sz w:val="24"/>
          <w:szCs w:val="24"/>
        </w:rPr>
        <w:t>во время которых специалисты школы знакомят родителей с возрастными особенностями детей, о способах профилактики детско-родительских конфликтов, о методах профилактики суицидального поведения среди несовершеннолетних и т.д.</w:t>
      </w:r>
      <w:r w:rsidRPr="00DF3678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D35A9E" w:rsidRPr="00DF3678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F3678">
        <w:rPr>
          <w:rFonts w:ascii="Times New Roman" w:eastAsia="Calibri" w:hAnsi="Times New Roman"/>
          <w:b/>
          <w:sz w:val="24"/>
          <w:szCs w:val="24"/>
        </w:rPr>
        <w:t>На индивидуальном уровне:</w:t>
      </w:r>
    </w:p>
    <w:p w:rsidR="00D35A9E" w:rsidRPr="00DF3678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D35A9E" w:rsidRPr="00DF3678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35A9E" w:rsidRPr="00DF3678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DF3678">
        <w:rPr>
          <w:rFonts w:ascii="Times New Roman" w:eastAsia="Calibri" w:hAnsi="Times New Roman"/>
          <w:sz w:val="24"/>
          <w:szCs w:val="24"/>
        </w:rPr>
        <w:t>внутриклассных</w:t>
      </w:r>
      <w:proofErr w:type="spellEnd"/>
      <w:r w:rsidRPr="00DF3678">
        <w:rPr>
          <w:rFonts w:ascii="Times New Roman" w:eastAsia="Calibri" w:hAnsi="Times New Roman"/>
          <w:sz w:val="24"/>
          <w:szCs w:val="24"/>
        </w:rPr>
        <w:t xml:space="preserve"> мероприятий воспитательной направленности;</w:t>
      </w:r>
    </w:p>
    <w:p w:rsidR="00D35A9E" w:rsidRPr="00DF3678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3678">
        <w:rPr>
          <w:rFonts w:ascii="Times New Roman" w:eastAsia="Calibri" w:hAnsi="Times New Roman"/>
          <w:sz w:val="24"/>
          <w:szCs w:val="24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71554" w:rsidRPr="00DF3678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6. Модуль «Экскурсии, экспедиции, походы»</w:t>
      </w:r>
      <w:r w:rsidRPr="00DF3678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DF3678" w:rsidRDefault="00D35A9E" w:rsidP="00D35A9E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DF3678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F3678">
        <w:rPr>
          <w:rFonts w:ascii="Times New Roman" w:eastAsia="Calibri" w:hAnsi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DF3678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35A9E" w:rsidRPr="00DF3678" w:rsidRDefault="00D35A9E" w:rsidP="00D35A9E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DF3678">
        <w:rPr>
          <w:rFonts w:ascii="Times New Roman" w:eastAsia="Calibri" w:hAnsi="Times New Roman"/>
          <w:kern w:val="2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кинотеатр, выставки, театры, на предприятие, на природу.</w:t>
      </w:r>
    </w:p>
    <w:p w:rsidR="00971554" w:rsidRPr="00DF3678" w:rsidRDefault="00971554" w:rsidP="00971554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71554" w:rsidRPr="00DF3678" w:rsidRDefault="00971554" w:rsidP="00971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678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эффективности деятельности классного руководителя по организации воспитательного процесса относится к числу наиболее сложных педагогических проблем. Эффективность характеризует степень успешности функционирования педагогической системы в достижении цели. В своей воспитательной деятельности классные руководители стремятся: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Реализовывать </w:t>
      </w:r>
      <w:proofErr w:type="spellStart"/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в организации разнообразной, творческой, личностно и общественно-значимой деятельности детей; 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создавать благоприятный нравственно-психологический климат в коллективе детей;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для самоутверждения и самовыражения каждого ученика;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создавать в классе свои традиции; использовать личностно-ориентированный подход в воспитательной работе на основе диагностики развития личности;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партнерства и сотрудничества с родителями; формировать у учащихся позитивное отношение к своему здоровью.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Анализ воспитательной деятельности педагогов показал, что необходимо контролировать качественное выполнение воспитательных планов классных руководителей.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Обратить особое внимание на организацию самообразовательной деятельности классных руководителей.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Исходя из результатов мониторинга эффективности деятельности классных руководителей, можно выделить следующие проблемы по воспитательной деятельности: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школы;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систематически вести индивидуальную работу с родителями по пропаганде дополнительного образования и важности сотрудничества со школой.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самым сложным для классных руководителей являются умение анализировать воспитательную работу, умение проводить педагогическую диагностику эффективности классных воспитательных мероприятий.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В целом наблюдается повышение эффективности воспитательного процесса.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образования.</w:t>
      </w:r>
    </w:p>
    <w:p w:rsidR="00D35A9E" w:rsidRPr="00DF3678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678">
        <w:rPr>
          <w:rFonts w:ascii="Times New Roman" w:hAnsi="Times New Roman"/>
          <w:color w:val="000000"/>
          <w:sz w:val="24"/>
          <w:szCs w:val="24"/>
          <w:lang w:eastAsia="ru-RU"/>
        </w:rPr>
        <w:t>Анализ воспитательной деятельности в классном коллективе осуществляется с установлением причинно-следственных связей, т. е. связей между результатами и теми педагогическими явлениями, которые привели к этим результатам. Результаты педагогического анализа являются основой для планирования воспитательной работы на следующий период.</w:t>
      </w:r>
    </w:p>
    <w:p w:rsidR="00A60C53" w:rsidRPr="00DF3678" w:rsidRDefault="00A60C53" w:rsidP="00D35A9E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sectPr w:rsidR="00A60C53" w:rsidRPr="00DF3678" w:rsidSect="0026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A473A4"/>
    <w:lvl w:ilvl="0">
      <w:numFmt w:val="bullet"/>
      <w:lvlText w:val="*"/>
      <w:lvlJc w:val="left"/>
    </w:lvl>
  </w:abstractNum>
  <w:abstractNum w:abstractNumId="1">
    <w:nsid w:val="048F05B8"/>
    <w:multiLevelType w:val="hybridMultilevel"/>
    <w:tmpl w:val="1340BA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1A523A5"/>
    <w:multiLevelType w:val="hybridMultilevel"/>
    <w:tmpl w:val="4A6229DA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C8A"/>
    <w:multiLevelType w:val="multilevel"/>
    <w:tmpl w:val="C60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F46E1"/>
    <w:multiLevelType w:val="hybridMultilevel"/>
    <w:tmpl w:val="EA2E68C0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5CB275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C4C8C"/>
    <w:multiLevelType w:val="hybridMultilevel"/>
    <w:tmpl w:val="2FC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60D27"/>
    <w:multiLevelType w:val="multilevel"/>
    <w:tmpl w:val="7ED0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07014"/>
    <w:multiLevelType w:val="hybridMultilevel"/>
    <w:tmpl w:val="1D8021CA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4AF"/>
    <w:multiLevelType w:val="hybridMultilevel"/>
    <w:tmpl w:val="3DC8A94E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26463"/>
    <w:multiLevelType w:val="multilevel"/>
    <w:tmpl w:val="0FCC61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D6B73"/>
    <w:multiLevelType w:val="multilevel"/>
    <w:tmpl w:val="DAC69FD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437CB"/>
    <w:multiLevelType w:val="multilevel"/>
    <w:tmpl w:val="7522F3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44775"/>
    <w:multiLevelType w:val="hybridMultilevel"/>
    <w:tmpl w:val="BF66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73C1B"/>
    <w:multiLevelType w:val="multilevel"/>
    <w:tmpl w:val="3530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91CFC"/>
    <w:multiLevelType w:val="hybridMultilevel"/>
    <w:tmpl w:val="3068768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66655"/>
    <w:multiLevelType w:val="multilevel"/>
    <w:tmpl w:val="2D5C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D1D22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C76BC"/>
    <w:multiLevelType w:val="multilevel"/>
    <w:tmpl w:val="A418C29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F5C3B"/>
    <w:multiLevelType w:val="hybridMultilevel"/>
    <w:tmpl w:val="539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DAC"/>
    <w:multiLevelType w:val="hybridMultilevel"/>
    <w:tmpl w:val="EC32DFE6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028DD"/>
    <w:multiLevelType w:val="multilevel"/>
    <w:tmpl w:val="B0F6435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B53A7"/>
    <w:multiLevelType w:val="multilevel"/>
    <w:tmpl w:val="E430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5E2A47"/>
    <w:multiLevelType w:val="hybridMultilevel"/>
    <w:tmpl w:val="3994768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62FAF"/>
    <w:multiLevelType w:val="multilevel"/>
    <w:tmpl w:val="1AD26BB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091583"/>
    <w:multiLevelType w:val="hybridMultilevel"/>
    <w:tmpl w:val="13BA3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19"/>
  </w:num>
  <w:num w:numId="5">
    <w:abstractNumId w:val="22"/>
  </w:num>
  <w:num w:numId="6">
    <w:abstractNumId w:val="25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21"/>
  </w:num>
  <w:num w:numId="14">
    <w:abstractNumId w:val="11"/>
  </w:num>
  <w:num w:numId="15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7"/>
  </w:num>
  <w:num w:numId="17">
    <w:abstractNumId w:val="24"/>
  </w:num>
  <w:num w:numId="18">
    <w:abstractNumId w:val="20"/>
  </w:num>
  <w:num w:numId="19">
    <w:abstractNumId w:val="14"/>
  </w:num>
  <w:num w:numId="20">
    <w:abstractNumId w:val="1"/>
  </w:num>
  <w:num w:numId="21">
    <w:abstractNumId w:val="3"/>
  </w:num>
  <w:num w:numId="22">
    <w:abstractNumId w:val="23"/>
  </w:num>
  <w:num w:numId="23">
    <w:abstractNumId w:val="17"/>
  </w:num>
  <w:num w:numId="24">
    <w:abstractNumId w:val="15"/>
  </w:num>
  <w:num w:numId="25">
    <w:abstractNumId w:val="8"/>
  </w:num>
  <w:num w:numId="26">
    <w:abstractNumId w:val="18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0020"/>
    <w:rsid w:val="00051DBE"/>
    <w:rsid w:val="00071D34"/>
    <w:rsid w:val="000A2231"/>
    <w:rsid w:val="0011545E"/>
    <w:rsid w:val="00155B0D"/>
    <w:rsid w:val="00156800"/>
    <w:rsid w:val="001707B1"/>
    <w:rsid w:val="00186471"/>
    <w:rsid w:val="00197BFF"/>
    <w:rsid w:val="001B082D"/>
    <w:rsid w:val="0022537A"/>
    <w:rsid w:val="00265F6E"/>
    <w:rsid w:val="002D430F"/>
    <w:rsid w:val="00354797"/>
    <w:rsid w:val="00366B2A"/>
    <w:rsid w:val="00404344"/>
    <w:rsid w:val="00440883"/>
    <w:rsid w:val="0045400D"/>
    <w:rsid w:val="00483FF7"/>
    <w:rsid w:val="004F5095"/>
    <w:rsid w:val="00526BDE"/>
    <w:rsid w:val="00580117"/>
    <w:rsid w:val="00722E05"/>
    <w:rsid w:val="007D53ED"/>
    <w:rsid w:val="00931BC1"/>
    <w:rsid w:val="00971554"/>
    <w:rsid w:val="009C046B"/>
    <w:rsid w:val="00A334A3"/>
    <w:rsid w:val="00A60C53"/>
    <w:rsid w:val="00AC4314"/>
    <w:rsid w:val="00B94651"/>
    <w:rsid w:val="00BF5D12"/>
    <w:rsid w:val="00C45590"/>
    <w:rsid w:val="00C75323"/>
    <w:rsid w:val="00C84761"/>
    <w:rsid w:val="00D33988"/>
    <w:rsid w:val="00D35A9E"/>
    <w:rsid w:val="00D57B58"/>
    <w:rsid w:val="00DD7F30"/>
    <w:rsid w:val="00DF3678"/>
    <w:rsid w:val="00E3710A"/>
    <w:rsid w:val="00E948EA"/>
    <w:rsid w:val="00EE0020"/>
    <w:rsid w:val="00F62293"/>
    <w:rsid w:val="00F73806"/>
    <w:rsid w:val="00F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02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0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EE0020"/>
    <w:rPr>
      <w:rFonts w:cs="Times New Roman"/>
    </w:rPr>
  </w:style>
  <w:style w:type="character" w:customStyle="1" w:styleId="sfwc">
    <w:name w:val="sfwc"/>
    <w:basedOn w:val="a0"/>
    <w:rsid w:val="00EE0020"/>
    <w:rPr>
      <w:rFonts w:cs="Times New Roman"/>
    </w:rPr>
  </w:style>
  <w:style w:type="paragraph" w:styleId="a4">
    <w:name w:val="List Paragraph"/>
    <w:basedOn w:val="a"/>
    <w:uiPriority w:val="34"/>
    <w:qFormat/>
    <w:rsid w:val="0097155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7155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15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971554"/>
    <w:rPr>
      <w:rFonts w:eastAsia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ksch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716E-B4DC-4080-B1FB-8AFF4F7C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4925</Words>
  <Characters>36417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Администрация СОШ№77</cp:lastModifiedBy>
  <cp:revision>11</cp:revision>
  <dcterms:created xsi:type="dcterms:W3CDTF">2021-02-04T05:48:00Z</dcterms:created>
  <dcterms:modified xsi:type="dcterms:W3CDTF">2021-07-27T07:44:00Z</dcterms:modified>
</cp:coreProperties>
</file>